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20" w:rsidRPr="00B357EC" w:rsidRDefault="000000A9" w:rsidP="00B357EC">
      <w:pPr>
        <w:jc w:val="center"/>
        <w:rPr>
          <w:sz w:val="32"/>
          <w:szCs w:val="32"/>
        </w:rPr>
      </w:pPr>
      <w:bookmarkStart w:id="0" w:name="_GoBack"/>
      <w:bookmarkEnd w:id="0"/>
      <w:r w:rsidRPr="00424A2B">
        <w:rPr>
          <w:sz w:val="32"/>
          <w:szCs w:val="32"/>
        </w:rPr>
        <w:t xml:space="preserve">CYCU </w:t>
      </w:r>
      <w:r w:rsidR="00CF3F20" w:rsidRPr="00424A2B">
        <w:rPr>
          <w:sz w:val="32"/>
          <w:szCs w:val="32"/>
        </w:rPr>
        <w:t xml:space="preserve">Temporary </w:t>
      </w:r>
      <w:r w:rsidRPr="00424A2B">
        <w:rPr>
          <w:sz w:val="32"/>
          <w:szCs w:val="32"/>
        </w:rPr>
        <w:t xml:space="preserve">Direction for </w:t>
      </w:r>
      <w:r w:rsidR="00700E45">
        <w:rPr>
          <w:sz w:val="32"/>
          <w:szCs w:val="32"/>
        </w:rPr>
        <w:t xml:space="preserve">the </w:t>
      </w:r>
      <w:r w:rsidR="00B357EC">
        <w:rPr>
          <w:sz w:val="32"/>
          <w:szCs w:val="32"/>
        </w:rPr>
        <w:t>Create</w:t>
      </w:r>
      <w:r w:rsidR="00B357EC">
        <w:rPr>
          <w:rFonts w:hint="eastAsia"/>
          <w:sz w:val="32"/>
          <w:szCs w:val="32"/>
        </w:rPr>
        <w:t>-</w:t>
      </w:r>
      <w:r w:rsidR="00B357EC">
        <w:rPr>
          <w:sz w:val="32"/>
          <w:szCs w:val="32"/>
        </w:rPr>
        <w:t>In-</w:t>
      </w:r>
      <w:r w:rsidR="00B357EC">
        <w:rPr>
          <w:rFonts w:hint="eastAsia"/>
          <w:sz w:val="32"/>
          <w:szCs w:val="32"/>
        </w:rPr>
        <w:t>Residence</w:t>
      </w:r>
      <w:r w:rsidR="00B357EC" w:rsidRPr="00424A2B">
        <w:rPr>
          <w:sz w:val="32"/>
          <w:szCs w:val="32"/>
        </w:rPr>
        <w:t xml:space="preserve"> </w:t>
      </w:r>
      <w:r w:rsidR="00424A2B" w:rsidRPr="00424A2B">
        <w:rPr>
          <w:sz w:val="32"/>
          <w:szCs w:val="32"/>
        </w:rPr>
        <w:t>Artist</w:t>
      </w:r>
      <w:r w:rsidR="00700E45">
        <w:rPr>
          <w:sz w:val="32"/>
          <w:szCs w:val="32"/>
        </w:rPr>
        <w:t>s</w:t>
      </w:r>
      <w:r w:rsidR="00B357EC">
        <w:rPr>
          <w:sz w:val="32"/>
          <w:szCs w:val="32"/>
        </w:rPr>
        <w:t xml:space="preserve"> and Writers</w:t>
      </w:r>
    </w:p>
    <w:p w:rsidR="00CF3F20" w:rsidRDefault="00CF3F20" w:rsidP="00CF3F20">
      <w:pPr>
        <w:jc w:val="both"/>
      </w:pPr>
    </w:p>
    <w:p w:rsidR="00B357EC" w:rsidRDefault="00B357EC" w:rsidP="00B357EC">
      <w:pPr>
        <w:jc w:val="right"/>
      </w:pPr>
      <w:r>
        <w:rPr>
          <w:rFonts w:hint="eastAsia"/>
        </w:rPr>
        <w:t>2017.06.26 Executive Coordinate Council Amended</w:t>
      </w:r>
    </w:p>
    <w:p w:rsidR="00B357EC" w:rsidRPr="00B357EC" w:rsidRDefault="00B357EC" w:rsidP="00CF3F20">
      <w:pPr>
        <w:jc w:val="both"/>
      </w:pPr>
    </w:p>
    <w:p w:rsidR="00CF3F20" w:rsidRDefault="00700E45" w:rsidP="00700E45">
      <w:pPr>
        <w:jc w:val="both"/>
      </w:pPr>
      <w:r>
        <w:t xml:space="preserve">1. </w:t>
      </w:r>
      <w:r w:rsidR="00CF3F20">
        <w:t xml:space="preserve">In order to improve artistic and humanistic </w:t>
      </w:r>
      <w:r w:rsidR="00FF135C">
        <w:t>accomplishments</w:t>
      </w:r>
      <w:r w:rsidR="00CF3F20">
        <w:t>, promote scientific, technological</w:t>
      </w:r>
      <w:r w:rsidR="00EB3C95">
        <w:t>,</w:t>
      </w:r>
      <w:r w:rsidR="00CF3F20">
        <w:t xml:space="preserve"> and humanistic dialogue</w:t>
      </w:r>
      <w:r w:rsidR="00EB3C95">
        <w:t>s</w:t>
      </w:r>
      <w:r w:rsidR="00CF3F20">
        <w:t xml:space="preserve">, and </w:t>
      </w:r>
      <w:r w:rsidR="00FF135C">
        <w:t>realize</w:t>
      </w:r>
      <w:r w:rsidR="00EB3C95">
        <w:t xml:space="preserve"> the holistic education notion</w:t>
      </w:r>
      <w:r>
        <w:t>s</w:t>
      </w:r>
      <w:r w:rsidR="00CF3F20">
        <w:t>, th</w:t>
      </w:r>
      <w:r w:rsidR="00EB3C95">
        <w:t xml:space="preserve">e university has </w:t>
      </w:r>
      <w:r w:rsidR="00CF3F20">
        <w:t>formulated</w:t>
      </w:r>
      <w:r w:rsidR="00CF3F20">
        <w:rPr>
          <w:rFonts w:hint="eastAsia"/>
        </w:rPr>
        <w:t xml:space="preserve"> </w:t>
      </w:r>
      <w:r w:rsidR="00CF3F20">
        <w:t xml:space="preserve">this </w:t>
      </w:r>
      <w:r w:rsidR="00EB3C95">
        <w:t>Direction</w:t>
      </w:r>
      <w:r w:rsidR="00CF3F20">
        <w:t>.</w:t>
      </w:r>
    </w:p>
    <w:p w:rsidR="00CF3F20" w:rsidRDefault="00CF3F20" w:rsidP="00CF3F20">
      <w:pPr>
        <w:jc w:val="both"/>
      </w:pPr>
    </w:p>
    <w:p w:rsidR="00CF3F20" w:rsidRDefault="00700E45" w:rsidP="00700E45">
      <w:pPr>
        <w:jc w:val="both"/>
      </w:pPr>
      <w:r>
        <w:t xml:space="preserve">2. </w:t>
      </w:r>
      <w:r w:rsidR="00CF3F20">
        <w:t>Artists and writers in</w:t>
      </w:r>
      <w:r w:rsidR="00B357EC">
        <w:t>-</w:t>
      </w:r>
      <w:r w:rsidR="00CF3F20">
        <w:t>residence sh</w:t>
      </w:r>
      <w:r w:rsidR="00B357EC">
        <w:t xml:space="preserve">all </w:t>
      </w:r>
      <w:r w:rsidR="00CF3F20">
        <w:t>have the following qualifications:</w:t>
      </w:r>
    </w:p>
    <w:p w:rsidR="00CF3F20" w:rsidRDefault="00B357EC" w:rsidP="00B357EC">
      <w:pPr>
        <w:ind w:firstLineChars="100" w:firstLine="240"/>
        <w:jc w:val="both"/>
      </w:pPr>
      <w:r>
        <w:t>(1)</w:t>
      </w:r>
      <w:r w:rsidR="00CF3F20">
        <w:t xml:space="preserve"> </w:t>
      </w:r>
      <w:r>
        <w:t>Agree with</w:t>
      </w:r>
      <w:r w:rsidR="00CF3F20">
        <w:t xml:space="preserve"> the </w:t>
      </w:r>
      <w:r>
        <w:t xml:space="preserve">holistic </w:t>
      </w:r>
      <w:r w:rsidR="00CF3F20">
        <w:t>education</w:t>
      </w:r>
      <w:r>
        <w:t xml:space="preserve"> notions of the university</w:t>
      </w:r>
      <w:r w:rsidR="00CF3F20">
        <w:t>.</w:t>
      </w:r>
    </w:p>
    <w:p w:rsidR="00CF3F20" w:rsidRDefault="00B357EC" w:rsidP="00B357EC">
      <w:pPr>
        <w:ind w:firstLineChars="100" w:firstLine="240"/>
        <w:jc w:val="both"/>
      </w:pPr>
      <w:r>
        <w:t>(</w:t>
      </w:r>
      <w:r w:rsidR="00CF3F20">
        <w:t>2</w:t>
      </w:r>
      <w:r>
        <w:t>)</w:t>
      </w:r>
      <w:r w:rsidR="00CF3F20">
        <w:t xml:space="preserve"> </w:t>
      </w:r>
      <w:r>
        <w:t>Have e</w:t>
      </w:r>
      <w:r w:rsidR="00CF3F20">
        <w:t>ngaged in art-related fields or literary creation</w:t>
      </w:r>
      <w:r>
        <w:t>s</w:t>
      </w:r>
      <w:r w:rsidR="00CF3F20">
        <w:t xml:space="preserve"> </w:t>
      </w:r>
      <w:r w:rsidR="006D4C0B">
        <w:t xml:space="preserve">and have </w:t>
      </w:r>
      <w:r w:rsidR="00CF3F20">
        <w:t xml:space="preserve">famous </w:t>
      </w:r>
      <w:r w:rsidR="006D4C0B">
        <w:t xml:space="preserve">reputations </w:t>
      </w:r>
      <w:r w:rsidR="00CF3F20">
        <w:t xml:space="preserve">or won </w:t>
      </w:r>
      <w:r w:rsidR="006D4C0B">
        <w:t>prestigious honors</w:t>
      </w:r>
      <w:r w:rsidR="00CF3F20">
        <w:t>.</w:t>
      </w:r>
    </w:p>
    <w:p w:rsidR="00CF3F20" w:rsidRPr="006D4C0B" w:rsidRDefault="00CF3F20" w:rsidP="00CF3F20">
      <w:pPr>
        <w:jc w:val="both"/>
      </w:pPr>
    </w:p>
    <w:p w:rsidR="00CF3F20" w:rsidRDefault="007F1B4F" w:rsidP="00CF3F20">
      <w:pPr>
        <w:jc w:val="both"/>
      </w:pPr>
      <w:r>
        <w:t xml:space="preserve">3. </w:t>
      </w:r>
      <w:r w:rsidR="00CF3F20">
        <w:t xml:space="preserve">Artists and writers </w:t>
      </w:r>
      <w:r>
        <w:t xml:space="preserve">in-residence proposed </w:t>
      </w:r>
      <w:r w:rsidR="00CF3F20">
        <w:t xml:space="preserve">to </w:t>
      </w:r>
      <w:r w:rsidR="00D72513">
        <w:t xml:space="preserve">be </w:t>
      </w:r>
      <w:r>
        <w:t>appoint</w:t>
      </w:r>
      <w:r w:rsidR="00D72513">
        <w:t>ed</w:t>
      </w:r>
      <w:r w:rsidR="00CF3F20">
        <w:t xml:space="preserve"> shall be recommended by the </w:t>
      </w:r>
      <w:r>
        <w:t>chairpersons of relevant departments, graduate institutions (including centers)</w:t>
      </w:r>
      <w:r w:rsidR="00FF135C">
        <w:t>,</w:t>
      </w:r>
      <w:r>
        <w:t xml:space="preserve"> </w:t>
      </w:r>
      <w:r w:rsidR="00CF3F20">
        <w:t xml:space="preserve">and deans, and </w:t>
      </w:r>
      <w:r w:rsidR="00F87C11">
        <w:t xml:space="preserve">to be appointed after the </w:t>
      </w:r>
      <w:r w:rsidR="00CF3F20">
        <w:t>approv</w:t>
      </w:r>
      <w:r w:rsidR="00F87C11">
        <w:t>al of the president</w:t>
      </w:r>
      <w:r w:rsidR="00CF3F20">
        <w:t>.</w:t>
      </w:r>
      <w:r w:rsidR="00F87C11">
        <w:t xml:space="preserve"> </w:t>
      </w:r>
      <w:r w:rsidR="00CF3F20">
        <w:t xml:space="preserve">The </w:t>
      </w:r>
      <w:r w:rsidR="00F87C11">
        <w:t xml:space="preserve">term of </w:t>
      </w:r>
      <w:r w:rsidR="00CF3F20">
        <w:t xml:space="preserve">appointment </w:t>
      </w:r>
      <w:r w:rsidR="00F87C11">
        <w:t xml:space="preserve">will be </w:t>
      </w:r>
      <w:r w:rsidR="00CF3F20">
        <w:t>one year and can be renewed upon expiration.</w:t>
      </w:r>
    </w:p>
    <w:p w:rsidR="00CF3F20" w:rsidRDefault="00CF3F20" w:rsidP="00CF3F20">
      <w:pPr>
        <w:jc w:val="both"/>
      </w:pPr>
    </w:p>
    <w:p w:rsidR="00CF3F20" w:rsidRDefault="008232D9" w:rsidP="00CF3F20">
      <w:pPr>
        <w:jc w:val="both"/>
      </w:pPr>
      <w:r>
        <w:t xml:space="preserve">4. </w:t>
      </w:r>
      <w:r w:rsidR="00CF3F20">
        <w:t xml:space="preserve">The </w:t>
      </w:r>
      <w:r w:rsidR="007C3BBE">
        <w:t xml:space="preserve">university shall compose of </w:t>
      </w:r>
      <w:r w:rsidR="00CF3F20">
        <w:t>an advisory committee for artists and writers in</w:t>
      </w:r>
      <w:r w:rsidR="007C3BBE">
        <w:t>-</w:t>
      </w:r>
      <w:r w:rsidR="00CF3F20">
        <w:t xml:space="preserve"> residence with a number of members appointed by the pr</w:t>
      </w:r>
      <w:r w:rsidR="007C3BBE">
        <w:t>esident,</w:t>
      </w:r>
      <w:r w:rsidR="00CF3F20">
        <w:t xml:space="preserve"> </w:t>
      </w:r>
      <w:r w:rsidR="007C3BBE">
        <w:t xml:space="preserve">the term of appointment will be </w:t>
      </w:r>
      <w:r w:rsidR="00CF3F20">
        <w:t>one year</w:t>
      </w:r>
      <w:r w:rsidR="007C3BBE">
        <w:t xml:space="preserve"> and </w:t>
      </w:r>
      <w:r w:rsidR="00FF135C">
        <w:t xml:space="preserve">can be </w:t>
      </w:r>
      <w:r w:rsidR="007C3BBE">
        <w:t>renew</w:t>
      </w:r>
      <w:r w:rsidR="00FF135C">
        <w:t>ed</w:t>
      </w:r>
      <w:r w:rsidR="007C3BBE">
        <w:t xml:space="preserve"> if re-appointed</w:t>
      </w:r>
      <w:r w:rsidR="00CF3F20">
        <w:t>.</w:t>
      </w:r>
    </w:p>
    <w:p w:rsidR="00CF3F20" w:rsidRDefault="00CF3F20" w:rsidP="00CF3F20">
      <w:pPr>
        <w:jc w:val="both"/>
      </w:pPr>
      <w:r>
        <w:t xml:space="preserve">The advisory committee referred to in the preceding </w:t>
      </w:r>
      <w:r w:rsidR="00D72513">
        <w:t>section</w:t>
      </w:r>
      <w:r>
        <w:t xml:space="preserve"> may provide advisory opinions to the pr</w:t>
      </w:r>
      <w:r w:rsidR="00D72513">
        <w:t>esident</w:t>
      </w:r>
      <w:r>
        <w:t xml:space="preserve"> regarding the candidates for </w:t>
      </w:r>
      <w:r w:rsidR="00D72513">
        <w:t>the in-</w:t>
      </w:r>
      <w:r>
        <w:t>resident artists and writers</w:t>
      </w:r>
      <w:r w:rsidR="00D72513">
        <w:t xml:space="preserve"> proposed to be appointed</w:t>
      </w:r>
      <w:r>
        <w:t>.</w:t>
      </w:r>
    </w:p>
    <w:p w:rsidR="00CF3F20" w:rsidRDefault="00CF3F20" w:rsidP="00CF3F20">
      <w:pPr>
        <w:jc w:val="both"/>
      </w:pPr>
    </w:p>
    <w:p w:rsidR="00CF3F20" w:rsidRDefault="0053697F" w:rsidP="00CF3F20">
      <w:pPr>
        <w:jc w:val="both"/>
      </w:pPr>
      <w:r>
        <w:t xml:space="preserve">5. </w:t>
      </w:r>
      <w:r w:rsidR="00CF3F20">
        <w:t xml:space="preserve">The </w:t>
      </w:r>
      <w:r>
        <w:t xml:space="preserve">work </w:t>
      </w:r>
      <w:r w:rsidR="00CF3F20">
        <w:t>remuneration for artists and writers in</w:t>
      </w:r>
      <w:r>
        <w:t>-</w:t>
      </w:r>
      <w:r w:rsidR="00CF3F20">
        <w:t>residence shall be determined by the advisory committee.</w:t>
      </w:r>
    </w:p>
    <w:p w:rsidR="00CF3F20" w:rsidRDefault="00CF3F20" w:rsidP="00CF3F20">
      <w:pPr>
        <w:jc w:val="both"/>
      </w:pPr>
    </w:p>
    <w:p w:rsidR="00CF3F20" w:rsidRDefault="0053697F" w:rsidP="00CF3F20">
      <w:pPr>
        <w:jc w:val="both"/>
      </w:pPr>
      <w:r>
        <w:t>6. A</w:t>
      </w:r>
      <w:r w:rsidR="00CF3F20">
        <w:t xml:space="preserve">rtists and writers </w:t>
      </w:r>
      <w:r>
        <w:t xml:space="preserve">in-residence </w:t>
      </w:r>
      <w:r w:rsidR="00CF3F20">
        <w:t xml:space="preserve">may assist </w:t>
      </w:r>
      <w:r>
        <w:t xml:space="preserve">the university </w:t>
      </w:r>
      <w:r w:rsidR="00CF3F20">
        <w:t xml:space="preserve">in planning the development of art and culture and regularly engage in related activities </w:t>
      </w:r>
      <w:r>
        <w:t>on campus</w:t>
      </w:r>
      <w:r w:rsidR="00CF3F20">
        <w:t>.</w:t>
      </w:r>
    </w:p>
    <w:p w:rsidR="00CF3F20" w:rsidRDefault="00CF3F20" w:rsidP="00CF3F20">
      <w:pPr>
        <w:jc w:val="both"/>
      </w:pPr>
    </w:p>
    <w:p w:rsidR="00CF3F20" w:rsidRDefault="0053697F" w:rsidP="00CF3F20">
      <w:pPr>
        <w:jc w:val="both"/>
      </w:pPr>
      <w:r>
        <w:t>7. A</w:t>
      </w:r>
      <w:r w:rsidR="00CF3F20">
        <w:t xml:space="preserve">rtists and writers </w:t>
      </w:r>
      <w:r>
        <w:t xml:space="preserve">in-residence </w:t>
      </w:r>
      <w:r w:rsidR="00CF3F20">
        <w:t xml:space="preserve">may use the relevant facilities of the </w:t>
      </w:r>
      <w:r>
        <w:t>university</w:t>
      </w:r>
      <w:r w:rsidR="00D861EF">
        <w:t xml:space="preserve"> the same way as the full-time faculty</w:t>
      </w:r>
      <w:r w:rsidR="00CF3F20">
        <w:t>.</w:t>
      </w:r>
    </w:p>
    <w:p w:rsidR="00CF3F20" w:rsidRDefault="00CF3F20" w:rsidP="00CF3F20">
      <w:pPr>
        <w:jc w:val="both"/>
      </w:pPr>
    </w:p>
    <w:p w:rsidR="00CF3F20" w:rsidRDefault="00430D1A" w:rsidP="00CF3F20">
      <w:pPr>
        <w:jc w:val="both"/>
      </w:pPr>
      <w:r>
        <w:t>8. A</w:t>
      </w:r>
      <w:r w:rsidR="00CF3F20">
        <w:t xml:space="preserve">rtists and writers </w:t>
      </w:r>
      <w:r>
        <w:t xml:space="preserve">in-residence who </w:t>
      </w:r>
      <w:r w:rsidR="00CF3F20">
        <w:t xml:space="preserve">have teaching qualifications may </w:t>
      </w:r>
      <w:r w:rsidR="00FF717B">
        <w:t xml:space="preserve">hold a </w:t>
      </w:r>
      <w:r w:rsidR="00FF717B">
        <w:lastRenderedPageBreak/>
        <w:t>concurrent position to teach</w:t>
      </w:r>
      <w:r w:rsidR="00CF3F20">
        <w:t xml:space="preserve"> and be appointed </w:t>
      </w:r>
      <w:r w:rsidR="00FF717B">
        <w:t xml:space="preserve">according to the employment procedures </w:t>
      </w:r>
      <w:r w:rsidR="004670CE">
        <w:t>for</w:t>
      </w:r>
      <w:r w:rsidR="00FF717B">
        <w:t xml:space="preserve"> the adjunct faculty</w:t>
      </w:r>
      <w:r w:rsidR="00CF3F20">
        <w:t>.</w:t>
      </w:r>
    </w:p>
    <w:p w:rsidR="00CF3F20" w:rsidRPr="00FF717B" w:rsidRDefault="00CF3F20" w:rsidP="00CF3F20">
      <w:pPr>
        <w:jc w:val="both"/>
      </w:pPr>
    </w:p>
    <w:p w:rsidR="005F75B1" w:rsidRDefault="00095525" w:rsidP="00CF3F20">
      <w:pPr>
        <w:jc w:val="both"/>
      </w:pPr>
      <w:r>
        <w:t xml:space="preserve">9. </w:t>
      </w:r>
      <w:r w:rsidR="00CF3F20">
        <w:t>Th</w:t>
      </w:r>
      <w:r w:rsidR="00FF135C">
        <w:t>is</w:t>
      </w:r>
      <w:r>
        <w:t xml:space="preserve"> direction </w:t>
      </w:r>
      <w:r w:rsidR="00133D81">
        <w:t>have been passed by</w:t>
      </w:r>
      <w:r w:rsidR="00CF3F20">
        <w:t xml:space="preserve"> the </w:t>
      </w:r>
      <w:r w:rsidR="00133D81">
        <w:t xml:space="preserve">executive coordinate council </w:t>
      </w:r>
      <w:r w:rsidR="00CF3F20">
        <w:t xml:space="preserve">and </w:t>
      </w:r>
      <w:r w:rsidR="00133D81">
        <w:t xml:space="preserve">reported to </w:t>
      </w:r>
      <w:r w:rsidR="00CF3F20">
        <w:t>the pr</w:t>
      </w:r>
      <w:r w:rsidR="00133D81">
        <w:t>esident</w:t>
      </w:r>
      <w:r w:rsidR="00CF3F20">
        <w:t xml:space="preserve"> for </w:t>
      </w:r>
      <w:r w:rsidR="00133D81">
        <w:t xml:space="preserve">promulgation and </w:t>
      </w:r>
      <w:r w:rsidR="00CF3F20">
        <w:t>implementation.</w:t>
      </w:r>
    </w:p>
    <w:p w:rsidR="00FF135C" w:rsidRDefault="00FF135C" w:rsidP="00CF3F20">
      <w:pPr>
        <w:jc w:val="both"/>
      </w:pPr>
    </w:p>
    <w:p w:rsidR="00FF135C" w:rsidRPr="007979B2" w:rsidRDefault="00FF135C" w:rsidP="00FF135C">
      <w:pPr>
        <w:pStyle w:val="a3"/>
        <w:numPr>
          <w:ilvl w:val="0"/>
          <w:numId w:val="3"/>
        </w:numPr>
        <w:ind w:leftChars="0"/>
        <w:jc w:val="right"/>
        <w:rPr>
          <w:rFonts w:cstheme="minorHAnsi"/>
        </w:rPr>
      </w:pPr>
      <w:r w:rsidRPr="007979B2">
        <w:rPr>
          <w:rFonts w:cstheme="minorHAnsi"/>
        </w:rPr>
        <w:t>CYCU HR  -</w:t>
      </w:r>
    </w:p>
    <w:p w:rsidR="00FF135C" w:rsidRDefault="00FF135C" w:rsidP="00CF3F20">
      <w:pPr>
        <w:jc w:val="both"/>
      </w:pPr>
    </w:p>
    <w:sectPr w:rsidR="00FF13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5D" w:rsidRDefault="0031665D" w:rsidP="00F17CA8">
      <w:r>
        <w:separator/>
      </w:r>
    </w:p>
  </w:endnote>
  <w:endnote w:type="continuationSeparator" w:id="0">
    <w:p w:rsidR="0031665D" w:rsidRDefault="0031665D" w:rsidP="00F1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706437"/>
      <w:docPartObj>
        <w:docPartGallery w:val="Page Numbers (Bottom of Page)"/>
        <w:docPartUnique/>
      </w:docPartObj>
    </w:sdtPr>
    <w:sdtEndPr/>
    <w:sdtContent>
      <w:p w:rsidR="00F17CA8" w:rsidRDefault="00F17C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101" w:rsidRPr="00D03101">
          <w:rPr>
            <w:noProof/>
            <w:lang w:val="zh-TW"/>
          </w:rPr>
          <w:t>2</w:t>
        </w:r>
        <w:r>
          <w:fldChar w:fldCharType="end"/>
        </w:r>
      </w:p>
    </w:sdtContent>
  </w:sdt>
  <w:p w:rsidR="00F17CA8" w:rsidRDefault="00F17C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5D" w:rsidRDefault="0031665D" w:rsidP="00F17CA8">
      <w:r>
        <w:separator/>
      </w:r>
    </w:p>
  </w:footnote>
  <w:footnote w:type="continuationSeparator" w:id="0">
    <w:p w:rsidR="0031665D" w:rsidRDefault="0031665D" w:rsidP="00F1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63733"/>
    <w:multiLevelType w:val="hybridMultilevel"/>
    <w:tmpl w:val="BE2E5D6E"/>
    <w:lvl w:ilvl="0" w:tplc="C3261AA6">
      <w:start w:val="10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7D2B02"/>
    <w:multiLevelType w:val="hybridMultilevel"/>
    <w:tmpl w:val="4B96194E"/>
    <w:lvl w:ilvl="0" w:tplc="15640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2282E"/>
    <w:multiLevelType w:val="multilevel"/>
    <w:tmpl w:val="4392CA30"/>
    <w:lvl w:ilvl="0">
      <w:start w:val="201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6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20"/>
    <w:rsid w:val="000000A9"/>
    <w:rsid w:val="00095525"/>
    <w:rsid w:val="00133D81"/>
    <w:rsid w:val="0031665D"/>
    <w:rsid w:val="00424A2B"/>
    <w:rsid w:val="00430D1A"/>
    <w:rsid w:val="004670CE"/>
    <w:rsid w:val="0053697F"/>
    <w:rsid w:val="005F75B1"/>
    <w:rsid w:val="00621FEB"/>
    <w:rsid w:val="006D4C0B"/>
    <w:rsid w:val="00700E45"/>
    <w:rsid w:val="007C3BBE"/>
    <w:rsid w:val="007F1B4F"/>
    <w:rsid w:val="008232D9"/>
    <w:rsid w:val="00A844D6"/>
    <w:rsid w:val="00B357EC"/>
    <w:rsid w:val="00CF3F20"/>
    <w:rsid w:val="00D03101"/>
    <w:rsid w:val="00D72513"/>
    <w:rsid w:val="00D861EF"/>
    <w:rsid w:val="00EB3C95"/>
    <w:rsid w:val="00F17CA8"/>
    <w:rsid w:val="00F87C11"/>
    <w:rsid w:val="00FF135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7941F-9207-4B33-8255-71B14E2C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C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7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7C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7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7C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史慶璞</dc:creator>
  <cp:keywords/>
  <dc:description/>
  <cp:lastModifiedBy>史慶璞</cp:lastModifiedBy>
  <cp:revision>2</cp:revision>
  <dcterms:created xsi:type="dcterms:W3CDTF">2024-05-06T06:04:00Z</dcterms:created>
  <dcterms:modified xsi:type="dcterms:W3CDTF">2024-05-06T06:04:00Z</dcterms:modified>
</cp:coreProperties>
</file>